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ТРУДА И СОЦИАЛЬНОЙ ЗАЩИТЫ РОССИЙСКОЙ ФЕДЕРАЦИИ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18 ноября 2014 г. N 889н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РЕКОМЕНДАЦИЙ ПО ОРГАНИЗАЦИИ МЕЖВЕДОМСТВЕННОГО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ВЗАИМОДЕЙСТВИЯ ИСПОЛНИТЕЛЬНЫХ ОРГАНОВ ГОСУДАРСТВЕННОЙ ВЛАСТИ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СУБЪЕКТОВ РОССИЙСКОЙ ФЕДЕРАЦИИ ПРИ ПРЕДОСТАВЛЕНИИ СОЦИАЛЬНЫХ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УСЛУГ, А ТАКЖЕ ПРИ СОДЕЙСТВИИ В ПРЕДОСТАВЛЕНИИ МЕДИЦИНСКОЙ,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ПСИХОЛОГИЧЕСКОЙ, ПЕДАГОГИЧЕСКОЙ, ЮРИДИЧЕСКОЙ, СОЦИАЛЬНОЙ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ПОМОЩИ, НЕ ОТНОСЯЩЕЙСЯ К СОЦИАЛЬНЫМ УСЛУГАМ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(СОЦИАЛЬНОМ СОПРОВОЖДЕНИИ)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Style w:val="a3"/>
            <w:rFonts w:cs="Calibri"/>
            <w:u w:val="none"/>
          </w:rPr>
          <w:t>подпунктом 5.2.97(11)</w:t>
        </w:r>
      </w:hyperlink>
      <w:r>
        <w:rPr>
          <w:rFonts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r:id="rId6" w:anchor="Par31" w:history="1">
        <w:r>
          <w:rPr>
            <w:rStyle w:val="a3"/>
            <w:rFonts w:cs="Calibri"/>
            <w:u w:val="none"/>
          </w:rPr>
          <w:t>рекомендации</w:t>
        </w:r>
      </w:hyperlink>
      <w:r>
        <w:rPr>
          <w:rFonts w:cs="Calibri"/>
        </w:rP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Приказ вступает в силу с 1 января 2015 года.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М.А.ТОПИЛИН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Утверждены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труда и социальной защиты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ноября 2014 г. N 889н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1"/>
      <w:bookmarkEnd w:id="2"/>
      <w:r>
        <w:rPr>
          <w:rFonts w:cs="Calibri"/>
          <w:b/>
          <w:bCs/>
        </w:rPr>
        <w:t>РЕКОМЕНДАЦИИ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ОРГАНИЗАЦИИ МЕЖВЕДОМСТВЕННОГО ВЗАИМОДЕЙСТВИЯ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ИСПОЛНИТЕЛЬНЫХ ОРГАНОВ ГОСУДАРСТВЕННОЙ ВЛАСТИ СУБЪЕКТОВ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 ПРИ ПРЕДОСТАВЛЕНИИ СОЦИАЛЬНЫХ УСЛУГ,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 ТАКЖЕ ПРИ СОДЕЙСТВИИ В ПРЕДОСТАВЛЕНИИ МЕДИЦИНСКОЙ,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ПСИХОЛОГИЧЕСКОЙ, ПЕДАГОГИЧЕСКОЙ, ЮРИДИЧЕСКОЙ, СОЦИАЛЬНОЙ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ПОМОЩИ, НЕ ОТНОСЯЩЕЙСЯ К СОЦИАЛЬНЫМ УСЛУГАМ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(СОЦИАЛЬНОМ СОПРОВОЖДЕНИИ)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</w:t>
      </w:r>
      <w:hyperlink r:id="rId7" w:history="1">
        <w:r>
          <w:rPr>
            <w:rStyle w:val="a3"/>
            <w:rFonts w:cs="Calibri"/>
            <w:u w:val="none"/>
          </w:rPr>
          <w:t>статьей 28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Межведомственное взаимодействие рекомендуется осуществлять на основе регламента межведомственного взаимодействия, который определяет </w:t>
      </w:r>
      <w:hyperlink r:id="rId8" w:anchor="Par49" w:history="1">
        <w:r>
          <w:rPr>
            <w:rStyle w:val="a3"/>
            <w:rFonts w:cs="Calibri"/>
            <w:u w:val="none"/>
          </w:rPr>
          <w:t>&lt;1&gt;</w:t>
        </w:r>
      </w:hyperlink>
      <w:r>
        <w:rPr>
          <w:rFonts w:cs="Calibri"/>
        </w:rPr>
        <w:t>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порядок и формы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требования к содержанию, формам и условиям обмена информацией, в том числе в электронной форме;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49"/>
      <w:bookmarkEnd w:id="3"/>
      <w:r>
        <w:rPr>
          <w:rFonts w:cs="Calibri"/>
        </w:rPr>
        <w:t xml:space="preserve">&lt;1&gt; </w:t>
      </w:r>
      <w:hyperlink r:id="rId9" w:history="1">
        <w:r>
          <w:rPr>
            <w:rStyle w:val="a3"/>
            <w:rFonts w:cs="Calibri"/>
            <w:u w:val="none"/>
          </w:rPr>
          <w:t>Часть 2 статьи 28</w:t>
        </w:r>
      </w:hyperlink>
      <w:r>
        <w:rPr>
          <w:rFonts w:cs="Calibri"/>
        </w:rPr>
        <w:t xml:space="preserve"> Федерального закона.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сведения о гражданах, которые имеют право на получение социальных услуг и социальное сопровождение;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перечень дополнительных социальных услуг, предоставляемых поставщиками социальных услуг за плату;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мероприятия по социальному сопровождению, осуществляемые в соответствии со </w:t>
      </w:r>
      <w:hyperlink r:id="rId10" w:history="1">
        <w:r>
          <w:rPr>
            <w:rStyle w:val="a3"/>
            <w:rFonts w:cs="Calibri"/>
            <w:u w:val="none"/>
          </w:rPr>
          <w:t>статьей 22</w:t>
        </w:r>
      </w:hyperlink>
      <w:r>
        <w:rPr>
          <w:rFonts w:cs="Calibri"/>
        </w:rPr>
        <w:t xml:space="preserve"> Федерального закона;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иную информацию, необходимую для организации межведомственного взаимодействия.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Для определения порядка и формы межведомственного взаимодействия рекомендуется определить: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последовательность имеющих конечный результат действий, которые являются необходимыми и обязательными для предоставления социальных услуг и социального сопровождения.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возможность межведомственного электронного взаимодействия в соответствии с требованиями Федерального </w:t>
      </w:r>
      <w:hyperlink r:id="rId11" w:history="1">
        <w:r>
          <w:rPr>
            <w:rStyle w:val="a3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4264);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условия организации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форму предоставления межведомственного запроса и ответа на данный запрос.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предмет государственного контроля (надзора);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периоды и порядок проведения контрольных (надзорных) мероприятий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требования к формам государственного контроля (надзора)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критерии оценки результатов межведомственного взаимодействия.</w:t>
      </w: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36BF" w:rsidRDefault="006C36BF" w:rsidP="006C36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6C36BF" w:rsidRDefault="006C36BF" w:rsidP="006C36BF"/>
    <w:p w:rsidR="006A5727" w:rsidRDefault="006A5727">
      <w:bookmarkStart w:id="4" w:name="_GoBack"/>
      <w:bookmarkEnd w:id="4"/>
    </w:p>
    <w:sectPr w:rsidR="006A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5"/>
    <w:rsid w:val="006A5727"/>
    <w:rsid w:val="006C36BF"/>
    <w:rsid w:val="007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92;&#1077;&#1076;&#1077;&#1088;&#1072;&#1083;&#1100;&#1085;&#1099;&#1077;%20%20%20&#1085;&#1086;&#1088;&#1084;&#1072;&#1090;&#1080;&#1074;&#1085;&#1099;&#1077;%20%20%20&#1072;&#1082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8%20&#1085;&#1086;&#1103;&#1073;&#1088;&#1103;%202014%20&#1075;.%20N%20889&#1085;%20&#1054;&#1073;%20&#1091;&#1090;&#1074;&#1077;&#1088;&#1078;&#1076;&#1077;&#1085;&#1080;&#1080;%20&#1088;&#1077;&#1082;&#1086;&#1084;&#1077;&#1085;&#1076;&#1072;&#1094;&#1080;&#1081;%20&#1087;&#1086;%20&#1086;&#1088;&#1075;&#1072;&#1085;&#1080;&#1079;&#1072;&#1094;&#1080;&#1080;%20&#1084;&#1077;&#1078;&#1074;&#1077;&#1076;&#1086;&#1084;&#1089;&#1090;&#1074;&#1077;&#1085;&#1085;&#1086;&#1075;&#1086;%20&#1074;&#1079;&#1072;&#1080;&#1084;&#1086;&#1076;&#1077;&#1081;&#1089;&#1090;&#1074;&#1080;&#1103;%20&#1080;&#1089;&#1087;&#1086;&#1083;&#1085;&#1080;&#1090;&#1077;&#1083;&#1100;&#1085;&#1099;&#1093;%20&#1086;&#1088;&#1075;&#1072;&#1085;&#1086;&#1074;%20&#1075;&#1086;&#1089;&#1091;&#1076;&#1072;&#1088;&#1089;&#1090;&#1074;&#1077;&#1085;&#1085;&#1086;&#1081;%20&#1074;&#1083;&#1072;&#1089;&#1090;&#1080;%20&#1089;&#1091;&#1073;&#1098;&#1077;&#1082;&#1090;&#1086;&#1074;%20&#1056;&#1086;&#1089;&#1089;&#1080;&#1081;&#1089;&#1082;&#1086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1A7E66A20D20646A3AE903230B86A6470D4835908CBD44063A85842EE9A291530C0F17479B6A7o6z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92;&#1077;&#1076;&#1077;&#1088;&#1072;&#1083;&#1100;&#1085;&#1099;&#1077;%20%20%20&#1085;&#1086;&#1088;&#1084;&#1072;&#1090;&#1080;&#1074;&#1085;&#1099;&#1077;%20%20%20&#1072;&#1082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8%20&#1085;&#1086;&#1103;&#1073;&#1088;&#1103;%202014%20&#1075;.%20N%20889&#1085;%20&#1054;&#1073;%20&#1091;&#1090;&#1074;&#1077;&#1088;&#1078;&#1076;&#1077;&#1085;&#1080;&#1080;%20&#1088;&#1077;&#1082;&#1086;&#1084;&#1077;&#1085;&#1076;&#1072;&#1094;&#1080;&#1081;%20&#1087;&#1086;%20&#1086;&#1088;&#1075;&#1072;&#1085;&#1080;&#1079;&#1072;&#1094;&#1080;&#1080;%20&#1084;&#1077;&#1078;&#1074;&#1077;&#1076;&#1086;&#1084;&#1089;&#1090;&#1074;&#1077;&#1085;&#1085;&#1086;&#1075;&#1086;%20&#1074;&#1079;&#1072;&#1080;&#1084;&#1086;&#1076;&#1077;&#1081;&#1089;&#1090;&#1074;&#1080;&#1103;%20&#1080;&#1089;&#1087;&#1086;&#1083;&#1085;&#1080;&#1090;&#1077;&#1083;&#1100;&#1085;&#1099;&#1093;%20&#1086;&#1088;&#1075;&#1072;&#1085;&#1086;&#1074;%20&#1075;&#1086;&#1089;&#1091;&#1076;&#1072;&#1088;&#1089;&#1090;&#1074;&#1077;&#1085;&#1085;&#1086;&#1081;%20&#1074;&#1083;&#1072;&#1089;&#1090;&#1080;%20&#1089;&#1091;&#1073;&#1098;&#1077;&#1082;&#1090;&#1086;&#1074;%20&#1056;&#1086;&#1089;&#1089;&#1080;&#1081;&#1089;&#1082;&#1086;&#1081;.doc" TargetMode="External"/><Relationship Id="rId11" Type="http://schemas.openxmlformats.org/officeDocument/2006/relationships/hyperlink" Target="consultantplus://offline/ref=53A1A7E66A20D20646A3AE903230B86A6470D7805D09CBD44063A85842oEzED" TargetMode="External"/><Relationship Id="rId5" Type="http://schemas.openxmlformats.org/officeDocument/2006/relationships/hyperlink" Target="consultantplus://offline/ref=53A1A7E66A20D20646A3AE903230B86A6471D68B5509CBD44063A85842EE9A291530C0F1o7z0D" TargetMode="External"/><Relationship Id="rId10" Type="http://schemas.openxmlformats.org/officeDocument/2006/relationships/hyperlink" Target="consultantplus://offline/ref=53A1A7E66A20D20646A3AE903230B86A6470D4835908CBD44063A85842EE9A291530C0F17479B6ADo6z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1A7E66A20D20646A3AE903230B86A6470D4835908CBD44063A85842EE9A291530C0F17479B6A7o6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8389</Characters>
  <Application>Microsoft Office Word</Application>
  <DocSecurity>0</DocSecurity>
  <Lines>69</Lines>
  <Paragraphs>19</Paragraphs>
  <ScaleCrop>false</ScaleCrop>
  <Company>Home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2020-10-06T03:10:00Z</dcterms:created>
  <dcterms:modified xsi:type="dcterms:W3CDTF">2020-10-06T03:10:00Z</dcterms:modified>
</cp:coreProperties>
</file>